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5A39" w14:textId="77777777" w:rsidR="00600136" w:rsidRPr="00833110" w:rsidRDefault="00600136" w:rsidP="00600136">
      <w:pPr>
        <w:rPr>
          <w:rFonts w:cs="Arial"/>
          <w:b/>
          <w:color w:val="000000"/>
          <w:lang w:eastAsia="et-EE"/>
        </w:rPr>
      </w:pPr>
      <w:r w:rsidRPr="00833110">
        <w:rPr>
          <w:rFonts w:cs="Arial"/>
          <w:b/>
          <w:color w:val="000000"/>
          <w:lang w:eastAsia="et-EE"/>
        </w:rPr>
        <w:t>Hea koostööpartner!</w:t>
      </w:r>
    </w:p>
    <w:p w14:paraId="3D3D1A11" w14:textId="77777777" w:rsidR="00600136" w:rsidRPr="00600136" w:rsidRDefault="00600136" w:rsidP="00600136">
      <w:pPr>
        <w:rPr>
          <w:rFonts w:cs="Arial"/>
          <w:color w:val="000000"/>
          <w:lang w:eastAsia="et-EE"/>
        </w:rPr>
      </w:pPr>
    </w:p>
    <w:p w14:paraId="51D20DA8" w14:textId="5E57ABD0" w:rsidR="00600136" w:rsidRPr="00600136" w:rsidRDefault="00600136" w:rsidP="00600136">
      <w:pPr>
        <w:jc w:val="both"/>
        <w:rPr>
          <w:rFonts w:cs="Arial"/>
          <w:color w:val="000000"/>
        </w:rPr>
      </w:pPr>
      <w:r w:rsidRPr="00600136">
        <w:rPr>
          <w:rFonts w:cs="Arial"/>
          <w:color w:val="000000"/>
          <w:lang w:eastAsia="et-EE"/>
        </w:rPr>
        <w:t xml:space="preserve">Tervise- ja Heaolu Infosüsteemide Keskus teeb Teile käesolevaga ettepaneku esitada pakkumus </w:t>
      </w:r>
      <w:r w:rsidRPr="00600136">
        <w:rPr>
          <w:rFonts w:cs="Arial"/>
          <w:b/>
        </w:rPr>
        <w:t>„</w:t>
      </w:r>
      <w:proofErr w:type="spellStart"/>
      <w:r w:rsidRPr="00600136">
        <w:rPr>
          <w:rFonts w:cs="Arial"/>
          <w:b/>
        </w:rPr>
        <w:t>TachoScan</w:t>
      </w:r>
      <w:proofErr w:type="spellEnd"/>
      <w:r w:rsidRPr="00600136">
        <w:rPr>
          <w:rFonts w:cs="Arial"/>
          <w:b/>
        </w:rPr>
        <w:t xml:space="preserve"> Control“ tarkvara litsentside </w:t>
      </w:r>
      <w:r w:rsidRPr="00600136">
        <w:rPr>
          <w:rFonts w:cs="Arial"/>
        </w:rPr>
        <w:t>soetamiseks Tööinspektsiooni poolt teostatava autojuhtide järelevalve menetlemise infosüsteemi jaoks.</w:t>
      </w:r>
    </w:p>
    <w:p w14:paraId="224D9557" w14:textId="218FB43F" w:rsidR="00600136" w:rsidRPr="00600136" w:rsidRDefault="00600136" w:rsidP="00600136">
      <w:pPr>
        <w:jc w:val="both"/>
        <w:rPr>
          <w:rFonts w:cs="Arial"/>
          <w:color w:val="000000"/>
          <w:lang w:eastAsia="et-EE"/>
        </w:rPr>
      </w:pPr>
      <w:r w:rsidRPr="00600136">
        <w:rPr>
          <w:rFonts w:cs="Arial"/>
          <w:color w:val="000000"/>
          <w:lang w:eastAsia="et-EE"/>
        </w:rPr>
        <w:t xml:space="preserve">Hangitava eseme sisu ja tingimused on kirjeldatud käesolevale pakkumuskutsele lisatud dokumendis </w:t>
      </w:r>
      <w:r w:rsidRPr="00600136">
        <w:rPr>
          <w:rFonts w:cs="Arial"/>
          <w:b/>
          <w:color w:val="000000"/>
          <w:lang w:eastAsia="et-EE"/>
        </w:rPr>
        <w:t>tehniline kirjeldus</w:t>
      </w:r>
      <w:r w:rsidRPr="00600136">
        <w:rPr>
          <w:rFonts w:cs="Arial"/>
          <w:color w:val="000000"/>
          <w:lang w:eastAsia="et-EE"/>
        </w:rPr>
        <w:t>.</w:t>
      </w:r>
    </w:p>
    <w:p w14:paraId="28A75A2F" w14:textId="21AAD9CC" w:rsidR="00600136" w:rsidRPr="00600136" w:rsidRDefault="00600136" w:rsidP="00600136">
      <w:pPr>
        <w:jc w:val="both"/>
        <w:rPr>
          <w:rFonts w:cs="Arial"/>
          <w:color w:val="000000"/>
          <w:lang w:eastAsia="et-EE"/>
        </w:rPr>
      </w:pPr>
      <w:r w:rsidRPr="00600136">
        <w:rPr>
          <w:rFonts w:cs="Arial"/>
          <w:color w:val="000000"/>
          <w:lang w:eastAsia="et-EE"/>
        </w:rPr>
        <w:t>Pakkumuse esitamisega kinnitab pakkuja, et nõustub üle võtma kõik hanke alusdokumentides kirjeldatud nõuded ja müüma hanke eseme hankija poolt kirjeldatud tingimustel. Alternatiivsete pakkumuste esitamine ei ole lubatav.</w:t>
      </w:r>
    </w:p>
    <w:p w14:paraId="7EA73F66" w14:textId="3E557C76" w:rsidR="00600136" w:rsidRPr="00600136" w:rsidRDefault="00600136" w:rsidP="00600136">
      <w:pPr>
        <w:jc w:val="both"/>
        <w:rPr>
          <w:rFonts w:cs="Arial"/>
          <w:color w:val="000000"/>
          <w:lang w:eastAsia="et-EE"/>
        </w:rPr>
      </w:pPr>
      <w:r w:rsidRPr="00600136">
        <w:rPr>
          <w:rFonts w:cs="Arial"/>
          <w:color w:val="000000"/>
          <w:lang w:eastAsia="et-EE"/>
        </w:rPr>
        <w:t>Pakkumuse esitamisega kinnitab pakkuja, et tal on kõik tellimuse täitmiseks vajalikud intellektuaalse omandi õigused. Esitatud pakkumus peab olema jõus minimaalselt 30 kalendripäeva. Vajadusel märgib pakkuja pakkumuse esitamisel, milline osa tema pakkumuses on ärisaladus. Kui pakkuja ei ole ärisaladust määranud, eeldab hankija, et pakkumuses ärisaladust ei sisaldu.</w:t>
      </w:r>
    </w:p>
    <w:p w14:paraId="13880BD5" w14:textId="6A74A8BC" w:rsidR="00600136" w:rsidRPr="00600136" w:rsidRDefault="00600136" w:rsidP="00600136">
      <w:pPr>
        <w:jc w:val="both"/>
        <w:rPr>
          <w:rFonts w:cs="Arial"/>
          <w:color w:val="000000"/>
          <w:lang w:eastAsia="et-EE"/>
        </w:rPr>
      </w:pPr>
      <w:r w:rsidRPr="00600136">
        <w:rPr>
          <w:rFonts w:cs="Arial"/>
          <w:color w:val="000000"/>
          <w:lang w:eastAsia="et-EE"/>
        </w:rPr>
        <w:t xml:space="preserve">Pakkumus tuleb esitada eesti keeles. </w:t>
      </w:r>
      <w:r w:rsidRPr="00600136">
        <w:rPr>
          <w:rFonts w:cs="Arial"/>
          <w:b/>
          <w:color w:val="000000"/>
          <w:lang w:eastAsia="et-EE"/>
        </w:rPr>
        <w:t xml:space="preserve">Palume pakkumusena esitada allolev maksumusvorm: </w:t>
      </w:r>
    </w:p>
    <w:tbl>
      <w:tblPr>
        <w:tblStyle w:val="Kontuurtabel"/>
        <w:tblW w:w="9067" w:type="dxa"/>
        <w:tblLook w:val="04A0" w:firstRow="1" w:lastRow="0" w:firstColumn="1" w:lastColumn="0" w:noHBand="0" w:noVBand="1"/>
      </w:tblPr>
      <w:tblGrid>
        <w:gridCol w:w="465"/>
        <w:gridCol w:w="2852"/>
        <w:gridCol w:w="1164"/>
        <w:gridCol w:w="723"/>
        <w:gridCol w:w="1215"/>
        <w:gridCol w:w="1324"/>
        <w:gridCol w:w="1324"/>
      </w:tblGrid>
      <w:tr w:rsidR="00600136" w:rsidRPr="00600136" w14:paraId="374E3784" w14:textId="77777777" w:rsidTr="00F41F4F">
        <w:tc>
          <w:tcPr>
            <w:tcW w:w="449" w:type="dxa"/>
          </w:tcPr>
          <w:p w14:paraId="653AA3D9" w14:textId="77777777" w:rsidR="00600136" w:rsidRPr="00600136" w:rsidRDefault="00600136" w:rsidP="00F41F4F">
            <w:pPr>
              <w:rPr>
                <w:rFonts w:cs="Arial"/>
              </w:rPr>
            </w:pPr>
            <w:r w:rsidRPr="00600136">
              <w:rPr>
                <w:rFonts w:cs="Arial"/>
              </w:rPr>
              <w:t>Nr</w:t>
            </w:r>
          </w:p>
        </w:tc>
        <w:tc>
          <w:tcPr>
            <w:tcW w:w="2900" w:type="dxa"/>
          </w:tcPr>
          <w:p w14:paraId="15ACA1E3" w14:textId="77777777" w:rsidR="00600136" w:rsidRPr="00600136" w:rsidRDefault="00600136" w:rsidP="00F41F4F">
            <w:pPr>
              <w:rPr>
                <w:rFonts w:cs="Arial"/>
              </w:rPr>
            </w:pPr>
            <w:r w:rsidRPr="00600136">
              <w:rPr>
                <w:rFonts w:cs="Arial"/>
              </w:rPr>
              <w:t>Nimetus</w:t>
            </w:r>
          </w:p>
        </w:tc>
        <w:tc>
          <w:tcPr>
            <w:tcW w:w="1182" w:type="dxa"/>
          </w:tcPr>
          <w:p w14:paraId="1ACB4414" w14:textId="77777777" w:rsidR="00600136" w:rsidRPr="00600136" w:rsidRDefault="00600136" w:rsidP="00F41F4F">
            <w:pPr>
              <w:rPr>
                <w:rFonts w:cs="Arial"/>
              </w:rPr>
            </w:pPr>
            <w:r w:rsidRPr="00600136">
              <w:rPr>
                <w:rFonts w:cs="Arial"/>
              </w:rPr>
              <w:t>Kogus</w:t>
            </w:r>
          </w:p>
        </w:tc>
        <w:tc>
          <w:tcPr>
            <w:tcW w:w="726" w:type="dxa"/>
          </w:tcPr>
          <w:p w14:paraId="02FF791A" w14:textId="77777777" w:rsidR="00600136" w:rsidRPr="00600136" w:rsidRDefault="00600136" w:rsidP="00F41F4F">
            <w:pPr>
              <w:rPr>
                <w:rFonts w:cs="Arial"/>
              </w:rPr>
            </w:pPr>
            <w:r w:rsidRPr="00600136">
              <w:rPr>
                <w:rFonts w:cs="Arial"/>
              </w:rPr>
              <w:t>Ühik</w:t>
            </w:r>
          </w:p>
        </w:tc>
        <w:tc>
          <w:tcPr>
            <w:tcW w:w="1239" w:type="dxa"/>
          </w:tcPr>
          <w:p w14:paraId="1DD59903" w14:textId="77777777" w:rsidR="00600136" w:rsidRPr="00600136" w:rsidRDefault="00600136" w:rsidP="00F41F4F">
            <w:pPr>
              <w:rPr>
                <w:rFonts w:cs="Arial"/>
              </w:rPr>
            </w:pPr>
            <w:r w:rsidRPr="00600136">
              <w:rPr>
                <w:rFonts w:cs="Arial"/>
              </w:rPr>
              <w:t>Ühiku hind</w:t>
            </w:r>
          </w:p>
        </w:tc>
        <w:tc>
          <w:tcPr>
            <w:tcW w:w="1291" w:type="dxa"/>
          </w:tcPr>
          <w:p w14:paraId="265BD545" w14:textId="77777777" w:rsidR="00600136" w:rsidRPr="00600136" w:rsidRDefault="00600136" w:rsidP="00F41F4F">
            <w:pPr>
              <w:rPr>
                <w:rFonts w:cs="Arial"/>
              </w:rPr>
            </w:pPr>
            <w:r w:rsidRPr="00600136">
              <w:rPr>
                <w:rFonts w:cs="Arial"/>
              </w:rPr>
              <w:t>Maksumus km-ta</w:t>
            </w:r>
          </w:p>
        </w:tc>
        <w:tc>
          <w:tcPr>
            <w:tcW w:w="1280" w:type="dxa"/>
          </w:tcPr>
          <w:p w14:paraId="2C1185FE" w14:textId="77777777" w:rsidR="00600136" w:rsidRPr="00600136" w:rsidRDefault="00600136" w:rsidP="00F41F4F">
            <w:pPr>
              <w:rPr>
                <w:rFonts w:cs="Arial"/>
              </w:rPr>
            </w:pPr>
            <w:r w:rsidRPr="00600136">
              <w:rPr>
                <w:rFonts w:cs="Arial"/>
              </w:rPr>
              <w:t>Maksumus km-</w:t>
            </w:r>
            <w:proofErr w:type="spellStart"/>
            <w:r w:rsidRPr="00600136">
              <w:rPr>
                <w:rFonts w:cs="Arial"/>
              </w:rPr>
              <w:t>ga</w:t>
            </w:r>
            <w:proofErr w:type="spellEnd"/>
          </w:p>
        </w:tc>
      </w:tr>
      <w:tr w:rsidR="00600136" w:rsidRPr="00600136" w14:paraId="2B4C819E" w14:textId="77777777" w:rsidTr="00F41F4F">
        <w:tc>
          <w:tcPr>
            <w:tcW w:w="449" w:type="dxa"/>
          </w:tcPr>
          <w:p w14:paraId="4EB49F6A" w14:textId="77777777" w:rsidR="00600136" w:rsidRPr="00600136" w:rsidRDefault="00600136" w:rsidP="00F41F4F">
            <w:pPr>
              <w:rPr>
                <w:rFonts w:cs="Arial"/>
              </w:rPr>
            </w:pPr>
            <w:r w:rsidRPr="00600136">
              <w:rPr>
                <w:rFonts w:cs="Arial"/>
              </w:rPr>
              <w:t>1</w:t>
            </w:r>
          </w:p>
        </w:tc>
        <w:tc>
          <w:tcPr>
            <w:tcW w:w="2900" w:type="dxa"/>
          </w:tcPr>
          <w:p w14:paraId="025484E5" w14:textId="49A15009" w:rsidR="00600136" w:rsidRPr="00600136" w:rsidRDefault="00A018D3" w:rsidP="00F41F4F">
            <w:pPr>
              <w:rPr>
                <w:rFonts w:cs="Arial"/>
              </w:rPr>
            </w:pPr>
            <w:proofErr w:type="spellStart"/>
            <w:r w:rsidRPr="00A018D3">
              <w:rPr>
                <w:rFonts w:cs="Arial"/>
              </w:rPr>
              <w:t>TachoScan</w:t>
            </w:r>
            <w:proofErr w:type="spellEnd"/>
            <w:r w:rsidRPr="00A018D3">
              <w:rPr>
                <w:rFonts w:cs="Arial"/>
              </w:rPr>
              <w:t xml:space="preserve"> Control tarkvara uuenduslitsentsid ühele kasutajale </w:t>
            </w:r>
            <w:r w:rsidR="00886F67">
              <w:rPr>
                <w:rFonts w:cs="Arial"/>
              </w:rPr>
              <w:t>kuueks kuuks</w:t>
            </w:r>
            <w:r w:rsidRPr="00A018D3">
              <w:rPr>
                <w:rFonts w:cs="Arial"/>
              </w:rPr>
              <w:t xml:space="preserve"> </w:t>
            </w:r>
            <w:r w:rsidR="00385C17">
              <w:rPr>
                <w:rFonts w:cs="Arial"/>
              </w:rPr>
              <w:t>(</w:t>
            </w:r>
            <w:proofErr w:type="spellStart"/>
            <w:r w:rsidR="00385C17" w:rsidRPr="00385C17">
              <w:rPr>
                <w:rFonts w:cs="Arial"/>
              </w:rPr>
              <w:t>License</w:t>
            </w:r>
            <w:proofErr w:type="spellEnd"/>
            <w:r w:rsidR="00385C17" w:rsidRPr="00385C17">
              <w:rPr>
                <w:rFonts w:cs="Arial"/>
              </w:rPr>
              <w:t xml:space="preserve"> Number</w:t>
            </w:r>
            <w:r w:rsidR="00385C17">
              <w:rPr>
                <w:rFonts w:cs="Arial"/>
              </w:rPr>
              <w:t xml:space="preserve"> 0027/23/Control) lõppemisega 26.10.2024</w:t>
            </w:r>
          </w:p>
        </w:tc>
        <w:tc>
          <w:tcPr>
            <w:tcW w:w="1182" w:type="dxa"/>
          </w:tcPr>
          <w:p w14:paraId="7F7B016E" w14:textId="3878949D" w:rsidR="00600136" w:rsidRPr="00600136" w:rsidRDefault="00A018D3" w:rsidP="00F41F4F">
            <w:pPr>
              <w:rPr>
                <w:rFonts w:cs="Arial"/>
              </w:rPr>
            </w:pPr>
            <w:r>
              <w:rPr>
                <w:rFonts w:cs="Arial"/>
              </w:rPr>
              <w:t>1</w:t>
            </w:r>
          </w:p>
        </w:tc>
        <w:tc>
          <w:tcPr>
            <w:tcW w:w="726" w:type="dxa"/>
          </w:tcPr>
          <w:p w14:paraId="2CF2DAAA" w14:textId="77777777" w:rsidR="00600136" w:rsidRPr="00600136" w:rsidRDefault="00600136" w:rsidP="00F41F4F">
            <w:pPr>
              <w:rPr>
                <w:rFonts w:cs="Arial"/>
              </w:rPr>
            </w:pPr>
            <w:r w:rsidRPr="00600136">
              <w:rPr>
                <w:rFonts w:cs="Arial"/>
              </w:rPr>
              <w:t>tk</w:t>
            </w:r>
          </w:p>
        </w:tc>
        <w:tc>
          <w:tcPr>
            <w:tcW w:w="1239" w:type="dxa"/>
          </w:tcPr>
          <w:p w14:paraId="7BBB8658" w14:textId="5AC9969A" w:rsidR="00600136" w:rsidRPr="00600136" w:rsidRDefault="00490A15">
            <w:pPr>
              <w:rPr>
                <w:rFonts w:cs="Arial"/>
              </w:rPr>
            </w:pPr>
            <w:r>
              <w:rPr>
                <w:rFonts w:cs="Arial"/>
              </w:rPr>
              <w:t>__</w:t>
            </w:r>
            <w:r w:rsidR="00600136" w:rsidRPr="00600136">
              <w:rPr>
                <w:rFonts w:cs="Arial"/>
              </w:rPr>
              <w:t xml:space="preserve"> €</w:t>
            </w:r>
          </w:p>
        </w:tc>
        <w:tc>
          <w:tcPr>
            <w:tcW w:w="1291" w:type="dxa"/>
          </w:tcPr>
          <w:p w14:paraId="641DCEF5" w14:textId="017099C2" w:rsidR="00600136" w:rsidRPr="00600136" w:rsidRDefault="00490A15" w:rsidP="00F41F4F">
            <w:pPr>
              <w:rPr>
                <w:rFonts w:cs="Arial"/>
              </w:rPr>
            </w:pPr>
            <w:r>
              <w:rPr>
                <w:rFonts w:cs="Arial"/>
              </w:rPr>
              <w:t>__€</w:t>
            </w:r>
          </w:p>
        </w:tc>
        <w:tc>
          <w:tcPr>
            <w:tcW w:w="1280" w:type="dxa"/>
          </w:tcPr>
          <w:p w14:paraId="669989E8" w14:textId="596B536D" w:rsidR="00600136" w:rsidRPr="00600136" w:rsidRDefault="00490A15" w:rsidP="00F41F4F">
            <w:pPr>
              <w:rPr>
                <w:rFonts w:cs="Arial"/>
              </w:rPr>
            </w:pPr>
            <w:r>
              <w:rPr>
                <w:rFonts w:cs="Arial"/>
              </w:rPr>
              <w:t>__€</w:t>
            </w:r>
          </w:p>
        </w:tc>
      </w:tr>
      <w:tr w:rsidR="00600136" w:rsidRPr="00600136" w14:paraId="0F2F9AA4" w14:textId="77777777" w:rsidTr="00F41F4F">
        <w:tc>
          <w:tcPr>
            <w:tcW w:w="449" w:type="dxa"/>
          </w:tcPr>
          <w:p w14:paraId="3115594D" w14:textId="77777777" w:rsidR="00600136" w:rsidRPr="00600136" w:rsidRDefault="00600136" w:rsidP="00F41F4F">
            <w:pPr>
              <w:rPr>
                <w:rFonts w:cs="Arial"/>
              </w:rPr>
            </w:pPr>
            <w:r w:rsidRPr="00600136">
              <w:rPr>
                <w:rFonts w:cs="Arial"/>
              </w:rPr>
              <w:t>2</w:t>
            </w:r>
          </w:p>
        </w:tc>
        <w:tc>
          <w:tcPr>
            <w:tcW w:w="2900" w:type="dxa"/>
          </w:tcPr>
          <w:p w14:paraId="1B0F9CB7" w14:textId="35586BC4" w:rsidR="00600136" w:rsidRPr="00600136" w:rsidRDefault="00600136" w:rsidP="00F41F4F">
            <w:pPr>
              <w:rPr>
                <w:rFonts w:cs="Arial"/>
              </w:rPr>
            </w:pPr>
            <w:proofErr w:type="spellStart"/>
            <w:r w:rsidRPr="00600136">
              <w:rPr>
                <w:rFonts w:cs="Arial"/>
              </w:rPr>
              <w:t>TachoScan</w:t>
            </w:r>
            <w:proofErr w:type="spellEnd"/>
            <w:r w:rsidRPr="00600136">
              <w:rPr>
                <w:rFonts w:cs="Arial"/>
              </w:rPr>
              <w:t xml:space="preserve"> Control tarkvara kasutaja koolitus </w:t>
            </w:r>
            <w:r w:rsidR="00385C17">
              <w:rPr>
                <w:rFonts w:cs="Arial"/>
              </w:rPr>
              <w:t xml:space="preserve">üks </w:t>
            </w:r>
            <w:r w:rsidRPr="00600136">
              <w:rPr>
                <w:rFonts w:cs="Arial"/>
              </w:rPr>
              <w:t>kord kestvusega kuni 4h</w:t>
            </w:r>
          </w:p>
        </w:tc>
        <w:tc>
          <w:tcPr>
            <w:tcW w:w="1182" w:type="dxa"/>
          </w:tcPr>
          <w:p w14:paraId="40FBE5BB" w14:textId="26059201" w:rsidR="00600136" w:rsidRPr="00600136" w:rsidRDefault="00600136" w:rsidP="00F41F4F">
            <w:pPr>
              <w:rPr>
                <w:rFonts w:cs="Arial"/>
              </w:rPr>
            </w:pPr>
            <w:r w:rsidRPr="00600136">
              <w:rPr>
                <w:rFonts w:cs="Arial"/>
              </w:rPr>
              <w:t xml:space="preserve">Kuni </w:t>
            </w:r>
            <w:r w:rsidR="00A018D3">
              <w:rPr>
                <w:rFonts w:cs="Arial"/>
              </w:rPr>
              <w:t>1</w:t>
            </w:r>
          </w:p>
        </w:tc>
        <w:tc>
          <w:tcPr>
            <w:tcW w:w="726" w:type="dxa"/>
          </w:tcPr>
          <w:p w14:paraId="1AA91B31" w14:textId="77777777" w:rsidR="00600136" w:rsidRPr="00600136" w:rsidRDefault="00600136" w:rsidP="00F41F4F">
            <w:pPr>
              <w:rPr>
                <w:rFonts w:cs="Arial"/>
              </w:rPr>
            </w:pPr>
            <w:r w:rsidRPr="00600136">
              <w:rPr>
                <w:rFonts w:cs="Arial"/>
              </w:rPr>
              <w:t>tk</w:t>
            </w:r>
          </w:p>
        </w:tc>
        <w:tc>
          <w:tcPr>
            <w:tcW w:w="1239" w:type="dxa"/>
          </w:tcPr>
          <w:p w14:paraId="6484DBA0" w14:textId="77777777" w:rsidR="00600136" w:rsidRPr="00600136" w:rsidRDefault="00600136" w:rsidP="00F41F4F">
            <w:pPr>
              <w:rPr>
                <w:rFonts w:cs="Arial"/>
              </w:rPr>
            </w:pPr>
            <w:r w:rsidRPr="00600136">
              <w:rPr>
                <w:rFonts w:cs="Arial"/>
              </w:rPr>
              <w:t>0 €</w:t>
            </w:r>
          </w:p>
        </w:tc>
        <w:tc>
          <w:tcPr>
            <w:tcW w:w="1291" w:type="dxa"/>
          </w:tcPr>
          <w:p w14:paraId="57EA6523" w14:textId="77777777" w:rsidR="00600136" w:rsidRPr="00600136" w:rsidRDefault="00600136" w:rsidP="00F41F4F">
            <w:pPr>
              <w:rPr>
                <w:rFonts w:cs="Arial"/>
              </w:rPr>
            </w:pPr>
            <w:r w:rsidRPr="00600136">
              <w:rPr>
                <w:rFonts w:cs="Arial"/>
              </w:rPr>
              <w:t>0€</w:t>
            </w:r>
          </w:p>
        </w:tc>
        <w:tc>
          <w:tcPr>
            <w:tcW w:w="1280" w:type="dxa"/>
          </w:tcPr>
          <w:p w14:paraId="5636CBA7" w14:textId="77777777" w:rsidR="00600136" w:rsidRPr="00600136" w:rsidRDefault="00600136" w:rsidP="00F41F4F">
            <w:pPr>
              <w:rPr>
                <w:rFonts w:cs="Arial"/>
              </w:rPr>
            </w:pPr>
            <w:r w:rsidRPr="00600136">
              <w:rPr>
                <w:rFonts w:cs="Arial"/>
              </w:rPr>
              <w:t>0€</w:t>
            </w:r>
          </w:p>
        </w:tc>
      </w:tr>
      <w:tr w:rsidR="00600136" w:rsidRPr="00600136" w14:paraId="61CC26EB" w14:textId="77777777" w:rsidTr="00F41F4F">
        <w:tc>
          <w:tcPr>
            <w:tcW w:w="6496" w:type="dxa"/>
            <w:gridSpan w:val="5"/>
          </w:tcPr>
          <w:p w14:paraId="304C384E" w14:textId="77777777" w:rsidR="00600136" w:rsidRPr="00600136" w:rsidRDefault="00600136" w:rsidP="00F41F4F">
            <w:pPr>
              <w:rPr>
                <w:rFonts w:cs="Arial"/>
                <w:b/>
              </w:rPr>
            </w:pPr>
            <w:r w:rsidRPr="00600136">
              <w:rPr>
                <w:rFonts w:cs="Arial"/>
                <w:b/>
              </w:rPr>
              <w:t>Kogumaksumus</w:t>
            </w:r>
          </w:p>
        </w:tc>
        <w:tc>
          <w:tcPr>
            <w:tcW w:w="1291" w:type="dxa"/>
          </w:tcPr>
          <w:p w14:paraId="7718E10C" w14:textId="77777777" w:rsidR="00600136" w:rsidRPr="00600136" w:rsidRDefault="00600136" w:rsidP="00F41F4F">
            <w:pPr>
              <w:rPr>
                <w:rFonts w:cs="Arial"/>
              </w:rPr>
            </w:pPr>
          </w:p>
        </w:tc>
        <w:tc>
          <w:tcPr>
            <w:tcW w:w="1280" w:type="dxa"/>
          </w:tcPr>
          <w:p w14:paraId="107E8BF6" w14:textId="77777777" w:rsidR="00600136" w:rsidRPr="00600136" w:rsidRDefault="00600136" w:rsidP="00F41F4F">
            <w:pPr>
              <w:rPr>
                <w:rFonts w:cs="Arial"/>
              </w:rPr>
            </w:pPr>
          </w:p>
        </w:tc>
      </w:tr>
    </w:tbl>
    <w:p w14:paraId="6FFDFB4E" w14:textId="77777777" w:rsidR="00600136" w:rsidRPr="00600136" w:rsidRDefault="00600136" w:rsidP="00600136">
      <w:pPr>
        <w:jc w:val="both"/>
        <w:rPr>
          <w:rFonts w:cs="Arial"/>
          <w:color w:val="000000"/>
          <w:lang w:eastAsia="et-EE"/>
        </w:rPr>
      </w:pPr>
    </w:p>
    <w:p w14:paraId="32D323A4" w14:textId="5E1B41EC" w:rsidR="00600136" w:rsidRPr="00600136" w:rsidRDefault="00600136" w:rsidP="00600136">
      <w:pPr>
        <w:jc w:val="both"/>
        <w:rPr>
          <w:rFonts w:cs="Arial"/>
          <w:color w:val="000000"/>
          <w:lang w:eastAsia="et-EE"/>
        </w:rPr>
      </w:pPr>
      <w:r w:rsidRPr="00600136">
        <w:rPr>
          <w:rFonts w:cs="Arial"/>
          <w:color w:val="000000"/>
          <w:lang w:eastAsia="et-EE"/>
        </w:rPr>
        <w:t>Pakkumuste hindamise ja eduka pakkuja väljavalimise aluseks on litsentsi</w:t>
      </w:r>
      <w:r w:rsidR="00666E6F">
        <w:rPr>
          <w:rFonts w:cs="Arial"/>
          <w:color w:val="000000"/>
          <w:lang w:eastAsia="et-EE"/>
        </w:rPr>
        <w:t>de</w:t>
      </w:r>
      <w:r w:rsidRPr="00600136">
        <w:rPr>
          <w:rFonts w:cs="Arial"/>
          <w:color w:val="000000"/>
          <w:lang w:eastAsia="et-EE"/>
        </w:rPr>
        <w:t xml:space="preserve"> soodsaim kogumaksumus (km-ta). </w:t>
      </w:r>
    </w:p>
    <w:p w14:paraId="690B08EB" w14:textId="77777777" w:rsidR="00600136" w:rsidRPr="00600136" w:rsidRDefault="00600136" w:rsidP="00600136">
      <w:pPr>
        <w:jc w:val="both"/>
        <w:rPr>
          <w:rFonts w:cs="Arial"/>
          <w:color w:val="000000"/>
          <w:lang w:eastAsia="et-EE"/>
        </w:rPr>
      </w:pPr>
      <w:r w:rsidRPr="00600136">
        <w:rPr>
          <w:rFonts w:cs="Arial"/>
          <w:color w:val="000000"/>
          <w:lang w:eastAsia="et-EE"/>
        </w:rPr>
        <w:t xml:space="preserve">Hankijal on õigus lükata pakkumus tagasi juhul, kui: </w:t>
      </w:r>
    </w:p>
    <w:p w14:paraId="6761FE01" w14:textId="77777777" w:rsidR="00600136" w:rsidRPr="00600136" w:rsidRDefault="00600136" w:rsidP="00600136">
      <w:pPr>
        <w:ind w:left="709" w:hanging="283"/>
        <w:jc w:val="both"/>
        <w:rPr>
          <w:rFonts w:cs="Arial"/>
          <w:color w:val="000000"/>
          <w:lang w:eastAsia="et-EE"/>
        </w:rPr>
      </w:pPr>
      <w:r w:rsidRPr="00600136">
        <w:rPr>
          <w:rFonts w:cs="Arial"/>
          <w:color w:val="000000"/>
          <w:lang w:eastAsia="et-EE"/>
        </w:rPr>
        <w:t>-</w:t>
      </w:r>
      <w:r w:rsidRPr="00600136">
        <w:rPr>
          <w:rFonts w:cs="Arial"/>
          <w:color w:val="000000"/>
          <w:lang w:eastAsia="et-EE"/>
        </w:rPr>
        <w:tab/>
        <w:t>pakkumus ei vasta alusdokumentides esitatud ühele või mitmele tingimusele;</w:t>
      </w:r>
    </w:p>
    <w:p w14:paraId="355A5603" w14:textId="77777777" w:rsidR="00600136" w:rsidRPr="00600136" w:rsidRDefault="00600136" w:rsidP="00600136">
      <w:pPr>
        <w:ind w:left="709" w:hanging="283"/>
        <w:jc w:val="both"/>
        <w:rPr>
          <w:rFonts w:cs="Arial"/>
          <w:color w:val="000000"/>
          <w:lang w:eastAsia="et-EE"/>
        </w:rPr>
      </w:pPr>
      <w:r w:rsidRPr="00600136">
        <w:rPr>
          <w:rFonts w:cs="Arial"/>
          <w:color w:val="000000"/>
          <w:lang w:eastAsia="et-EE"/>
        </w:rPr>
        <w:t>-</w:t>
      </w:r>
      <w:r w:rsidRPr="00600136">
        <w:rPr>
          <w:rFonts w:cs="Arial"/>
          <w:color w:val="000000"/>
          <w:lang w:eastAsia="et-EE"/>
        </w:rPr>
        <w:tab/>
        <w:t>ilmnevad ettenägematud ja hankijast mitteolenevad asjaolud või hankijale on teatavaks saanud uued asjaolud, mis välistavad või muudavad hankijale hanke lõpuleviimise ebaotstarbekaks hankedokumentides sätestatud tingimustel;</w:t>
      </w:r>
    </w:p>
    <w:p w14:paraId="65A28F46" w14:textId="77777777" w:rsidR="00600136" w:rsidRPr="00600136" w:rsidRDefault="00600136" w:rsidP="00600136">
      <w:pPr>
        <w:ind w:left="709" w:hanging="283"/>
        <w:jc w:val="both"/>
        <w:rPr>
          <w:rFonts w:cs="Arial"/>
          <w:color w:val="000000"/>
          <w:lang w:eastAsia="et-EE"/>
        </w:rPr>
      </w:pPr>
      <w:r w:rsidRPr="00600136">
        <w:rPr>
          <w:rFonts w:cs="Arial"/>
          <w:color w:val="000000"/>
          <w:lang w:eastAsia="et-EE"/>
        </w:rPr>
        <w:t>-</w:t>
      </w:r>
      <w:r w:rsidRPr="00600136">
        <w:rPr>
          <w:rFonts w:cs="Arial"/>
          <w:color w:val="000000"/>
          <w:lang w:eastAsia="et-EE"/>
        </w:rPr>
        <w:tab/>
        <w:t>pakutud kogumaksumus ületab eseme soetamiseks planeeritud eelarvet;</w:t>
      </w:r>
    </w:p>
    <w:p w14:paraId="285F56A2" w14:textId="77777777" w:rsidR="00600136" w:rsidRPr="00600136" w:rsidRDefault="00600136" w:rsidP="00600136">
      <w:pPr>
        <w:ind w:left="709" w:hanging="283"/>
        <w:jc w:val="both"/>
        <w:rPr>
          <w:rFonts w:cs="Arial"/>
          <w:color w:val="000000"/>
          <w:lang w:eastAsia="et-EE"/>
        </w:rPr>
      </w:pPr>
      <w:r w:rsidRPr="00600136">
        <w:rPr>
          <w:rFonts w:cs="Arial"/>
          <w:color w:val="000000"/>
          <w:lang w:eastAsia="et-EE"/>
        </w:rPr>
        <w:t xml:space="preserve">- </w:t>
      </w:r>
      <w:r w:rsidRPr="00600136">
        <w:rPr>
          <w:rFonts w:cs="Arial"/>
          <w:color w:val="000000"/>
          <w:lang w:eastAsia="et-EE"/>
        </w:rPr>
        <w:tab/>
        <w:t xml:space="preserve">pakkumus ei ole esitatud tähtaegselt. </w:t>
      </w:r>
    </w:p>
    <w:p w14:paraId="251E488E" w14:textId="05732D2A" w:rsidR="00600136" w:rsidRPr="00600136" w:rsidRDefault="00600136" w:rsidP="00600136">
      <w:pPr>
        <w:jc w:val="both"/>
        <w:rPr>
          <w:rFonts w:cs="Arial"/>
        </w:rPr>
      </w:pPr>
      <w:r w:rsidRPr="0016434F">
        <w:rPr>
          <w:rFonts w:cs="Arial"/>
          <w:color w:val="000000"/>
          <w:lang w:eastAsia="et-EE"/>
        </w:rPr>
        <w:t>Palume pakkumus esitada hiljemalt</w:t>
      </w:r>
      <w:r w:rsidRPr="0016434F">
        <w:rPr>
          <w:rFonts w:cs="Arial"/>
          <w:b/>
          <w:bCs/>
          <w:color w:val="000000"/>
          <w:lang w:eastAsia="et-EE"/>
        </w:rPr>
        <w:t xml:space="preserve"> </w:t>
      </w:r>
      <w:r w:rsidR="0016434F">
        <w:rPr>
          <w:rFonts w:cs="Arial"/>
          <w:b/>
          <w:bCs/>
          <w:color w:val="000000"/>
          <w:lang w:eastAsia="et-EE"/>
        </w:rPr>
        <w:t>12.04</w:t>
      </w:r>
      <w:r w:rsidRPr="0016434F">
        <w:rPr>
          <w:rFonts w:cs="Arial"/>
          <w:b/>
          <w:bCs/>
          <w:color w:val="000000"/>
          <w:lang w:eastAsia="et-EE"/>
        </w:rPr>
        <w:t>.202</w:t>
      </w:r>
      <w:r w:rsidR="00A018D3" w:rsidRPr="0016434F">
        <w:rPr>
          <w:rFonts w:cs="Arial"/>
          <w:b/>
          <w:bCs/>
          <w:color w:val="000000"/>
          <w:lang w:eastAsia="et-EE"/>
        </w:rPr>
        <w:t>4</w:t>
      </w:r>
      <w:r w:rsidRPr="0016434F">
        <w:rPr>
          <w:rFonts w:cs="Arial"/>
          <w:b/>
          <w:bCs/>
          <w:color w:val="000000"/>
          <w:lang w:eastAsia="et-EE"/>
        </w:rPr>
        <w:t xml:space="preserve"> </w:t>
      </w:r>
      <w:r w:rsidRPr="0016434F">
        <w:rPr>
          <w:rFonts w:cs="Arial"/>
          <w:color w:val="000000"/>
          <w:lang w:eastAsia="et-EE"/>
        </w:rPr>
        <w:t xml:space="preserve">kell </w:t>
      </w:r>
      <w:r w:rsidRPr="0016434F">
        <w:rPr>
          <w:rFonts w:cs="Arial"/>
          <w:b/>
          <w:bCs/>
          <w:color w:val="000000"/>
          <w:lang w:eastAsia="et-EE"/>
        </w:rPr>
        <w:t>15:00</w:t>
      </w:r>
      <w:r w:rsidRPr="0016434F">
        <w:rPr>
          <w:rFonts w:cs="Arial"/>
          <w:color w:val="000000"/>
          <w:lang w:eastAsia="et-EE"/>
        </w:rPr>
        <w:t xml:space="preserve"> e-posti aadressil </w:t>
      </w:r>
      <w:hyperlink r:id="rId7" w:history="1">
        <w:r w:rsidRPr="0016434F">
          <w:rPr>
            <w:rStyle w:val="Hperlink"/>
            <w:rFonts w:cs="Arial"/>
            <w:lang w:eastAsia="et-EE"/>
          </w:rPr>
          <w:t>hanked@tehik.ee</w:t>
        </w:r>
      </w:hyperlink>
      <w:r w:rsidRPr="0016434F">
        <w:rPr>
          <w:rFonts w:cs="Arial"/>
          <w:color w:val="000000"/>
          <w:lang w:eastAsia="et-EE"/>
        </w:rPr>
        <w:t>.</w:t>
      </w:r>
    </w:p>
    <w:p w14:paraId="15D243A9" w14:textId="77777777" w:rsidR="00600136" w:rsidRPr="00600136" w:rsidRDefault="00600136" w:rsidP="00600136">
      <w:pPr>
        <w:jc w:val="both"/>
        <w:rPr>
          <w:rFonts w:cs="Arial"/>
        </w:rPr>
      </w:pPr>
      <w:r w:rsidRPr="00600136">
        <w:rPr>
          <w:rFonts w:cs="Arial"/>
        </w:rPr>
        <w:lastRenderedPageBreak/>
        <w:t xml:space="preserve">Hanke alusdokumentide ja nendega seonduva lisainfo saamiseks palume pöörduda enne pakkumuste esitamise tähtaega Tervise ja Heaolu Infosüsteemide Keskuse poole aadressil </w:t>
      </w:r>
      <w:r w:rsidRPr="00600136">
        <w:rPr>
          <w:rFonts w:cs="Arial"/>
          <w:b/>
        </w:rPr>
        <w:t>hanked</w:t>
      </w:r>
      <w:r w:rsidRPr="0016434F">
        <w:rPr>
          <w:rFonts w:cs="Arial"/>
          <w:b/>
        </w:rPr>
        <w:t>@</w:t>
      </w:r>
      <w:r w:rsidRPr="00600136">
        <w:rPr>
          <w:rFonts w:cs="Arial"/>
          <w:b/>
        </w:rPr>
        <w:t>tehik.ee.</w:t>
      </w:r>
    </w:p>
    <w:p w14:paraId="711E28AE" w14:textId="22D2B22B" w:rsidR="002B3D56" w:rsidRPr="00600136" w:rsidRDefault="002B3D56" w:rsidP="0015184F"/>
    <w:sectPr w:rsidR="002B3D56" w:rsidRPr="0060013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9F02" w14:textId="77777777" w:rsidR="00712760" w:rsidRDefault="00712760" w:rsidP="00712760">
      <w:pPr>
        <w:spacing w:after="0" w:line="240" w:lineRule="auto"/>
      </w:pPr>
      <w:r>
        <w:separator/>
      </w:r>
    </w:p>
  </w:endnote>
  <w:endnote w:type="continuationSeparator" w:id="0">
    <w:p w14:paraId="7B5E42EF" w14:textId="77777777" w:rsidR="00712760" w:rsidRDefault="00712760" w:rsidP="0071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aleway">
    <w:panose1 w:val="020B05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042777"/>
      <w:docPartObj>
        <w:docPartGallery w:val="Page Numbers (Bottom of Page)"/>
        <w:docPartUnique/>
      </w:docPartObj>
    </w:sdtPr>
    <w:sdtEndPr/>
    <w:sdtContent>
      <w:p w14:paraId="49938ADB" w14:textId="7E300283" w:rsidR="00712760" w:rsidRPr="00712760" w:rsidRDefault="00712760">
        <w:pPr>
          <w:pStyle w:val="Jalus"/>
          <w:jc w:val="center"/>
        </w:pPr>
        <w:r w:rsidRPr="00712760">
          <w:fldChar w:fldCharType="begin"/>
        </w:r>
        <w:r w:rsidRPr="00712760">
          <w:instrText>PAGE   \* MERGEFORMAT</w:instrText>
        </w:r>
        <w:r w:rsidRPr="00712760">
          <w:fldChar w:fldCharType="separate"/>
        </w:r>
        <w:r w:rsidR="000E3226">
          <w:rPr>
            <w:noProof/>
          </w:rPr>
          <w:t>2</w:t>
        </w:r>
        <w:r w:rsidRPr="00712760">
          <w:fldChar w:fldCharType="end"/>
        </w:r>
      </w:p>
    </w:sdtContent>
  </w:sdt>
  <w:p w14:paraId="3C42E29A" w14:textId="77777777" w:rsidR="00712760" w:rsidRDefault="00712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2F65" w14:textId="77777777" w:rsidR="00712760" w:rsidRDefault="00712760" w:rsidP="00712760">
      <w:pPr>
        <w:spacing w:after="0" w:line="240" w:lineRule="auto"/>
      </w:pPr>
      <w:r>
        <w:separator/>
      </w:r>
    </w:p>
  </w:footnote>
  <w:footnote w:type="continuationSeparator" w:id="0">
    <w:p w14:paraId="465B69D8" w14:textId="77777777" w:rsidR="00712760" w:rsidRDefault="00712760" w:rsidP="0071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77EE" w14:textId="4533045B" w:rsidR="00712760" w:rsidRDefault="00712760">
    <w:pPr>
      <w:pStyle w:val="Pis"/>
    </w:pPr>
    <w:r w:rsidRPr="003D5CC3">
      <w:rPr>
        <w:noProof/>
        <w:lang w:eastAsia="et-EE"/>
      </w:rPr>
      <mc:AlternateContent>
        <mc:Choice Requires="wpg">
          <w:drawing>
            <wp:anchor distT="0" distB="0" distL="114300" distR="114300" simplePos="0" relativeHeight="251659264" behindDoc="0" locked="0" layoutInCell="1" allowOverlap="1" wp14:anchorId="6C6197F9" wp14:editId="77101E65">
              <wp:simplePos x="0" y="0"/>
              <wp:positionH relativeFrom="rightMargin">
                <wp:posOffset>-40404</wp:posOffset>
              </wp:positionH>
              <wp:positionV relativeFrom="paragraph">
                <wp:posOffset>-181389</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CD8F8" id="Group 4" o:spid="_x0000_s1026" style="position:absolute;margin-left:-3.2pt;margin-top:-14.3pt;width:47.9pt;height:65.1pt;z-index:251659264;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781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006C3A"/>
    <w:multiLevelType w:val="multilevel"/>
    <w:tmpl w:val="D30031C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46956"/>
    <w:multiLevelType w:val="hybridMultilevel"/>
    <w:tmpl w:val="DDC0B8E6"/>
    <w:lvl w:ilvl="0" w:tplc="EE6C6B0A">
      <w:start w:val="336"/>
      <w:numFmt w:val="bullet"/>
      <w:lvlText w:val="-"/>
      <w:lvlJc w:val="left"/>
      <w:pPr>
        <w:ind w:left="1440" w:hanging="360"/>
      </w:pPr>
      <w:rPr>
        <w:rFonts w:ascii="Verdana" w:eastAsia="Times New Roman" w:hAnsi="Verdana"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2B2F6940"/>
    <w:multiLevelType w:val="multilevel"/>
    <w:tmpl w:val="B9021864"/>
    <w:lvl w:ilvl="0">
      <w:start w:val="1"/>
      <w:numFmt w:val="decimal"/>
      <w:lvlText w:val="%1."/>
      <w:lvlJc w:val="left"/>
      <w:pPr>
        <w:ind w:left="360" w:hanging="360"/>
      </w:pPr>
      <w:rPr>
        <w:b/>
        <w:sz w:val="22"/>
        <w:szCs w:val="22"/>
      </w:rPr>
    </w:lvl>
    <w:lvl w:ilvl="1">
      <w:start w:val="1"/>
      <w:numFmt w:val="decimal"/>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F04232"/>
    <w:multiLevelType w:val="multilevel"/>
    <w:tmpl w:val="BE3EFF02"/>
    <w:lvl w:ilvl="0">
      <w:start w:val="1"/>
      <w:numFmt w:val="decimal"/>
      <w:lvlText w:val="%1."/>
      <w:lvlJc w:val="left"/>
      <w:pPr>
        <w:ind w:left="360" w:hanging="360"/>
      </w:pPr>
      <w:rPr>
        <w:b/>
      </w:rPr>
    </w:lvl>
    <w:lvl w:ilvl="1">
      <w:start w:val="1"/>
      <w:numFmt w:val="decimal"/>
      <w:lvlText w:val="%1.%2."/>
      <w:lvlJc w:val="left"/>
      <w:pPr>
        <w:ind w:left="792" w:hanging="432"/>
      </w:pPr>
      <w:rPr>
        <w:b w:val="0"/>
        <w:i w:val="0"/>
        <w:color w:val="00000A"/>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AC4BC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60"/>
    <w:rsid w:val="000E3226"/>
    <w:rsid w:val="0015184F"/>
    <w:rsid w:val="0016434F"/>
    <w:rsid w:val="002B3D56"/>
    <w:rsid w:val="00385C17"/>
    <w:rsid w:val="003A510C"/>
    <w:rsid w:val="00490A15"/>
    <w:rsid w:val="005E1B12"/>
    <w:rsid w:val="00600136"/>
    <w:rsid w:val="00664F70"/>
    <w:rsid w:val="00666E6F"/>
    <w:rsid w:val="006701C7"/>
    <w:rsid w:val="00682E78"/>
    <w:rsid w:val="006D2C08"/>
    <w:rsid w:val="00712760"/>
    <w:rsid w:val="00833110"/>
    <w:rsid w:val="00886F67"/>
    <w:rsid w:val="009A2EEE"/>
    <w:rsid w:val="00A018D3"/>
    <w:rsid w:val="00A87542"/>
    <w:rsid w:val="00BC7EA9"/>
    <w:rsid w:val="00DD5931"/>
    <w:rsid w:val="00E201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22BB"/>
  <w15:chartTrackingRefBased/>
  <w15:docId w15:val="{8828EABE-39CE-4EB1-982D-89324F6E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01C7"/>
    <w:rPr>
      <w:rFonts w:ascii="Raleway" w:hAnsi="Raleway"/>
    </w:rPr>
  </w:style>
  <w:style w:type="paragraph" w:styleId="Pealkiri1">
    <w:name w:val="heading 1"/>
    <w:basedOn w:val="Normaallaad"/>
    <w:next w:val="Normaallaad"/>
    <w:link w:val="Pealkiri1Mrk"/>
    <w:uiPriority w:val="9"/>
    <w:qFormat/>
    <w:rsid w:val="00712760"/>
    <w:pPr>
      <w:keepNext/>
      <w:keepLines/>
      <w:spacing w:before="360" w:after="120"/>
      <w:outlineLvl w:val="0"/>
    </w:pPr>
    <w:rPr>
      <w:rFonts w:eastAsiaTheme="majorEastAsia" w:cstheme="majorBidi"/>
      <w:b/>
      <w:szCs w:val="32"/>
    </w:rPr>
  </w:style>
  <w:style w:type="paragraph" w:styleId="Pealkiri2">
    <w:name w:val="heading 2"/>
    <w:basedOn w:val="Normaallaad"/>
    <w:next w:val="Normaallaad"/>
    <w:link w:val="Pealkiri2Mrk"/>
    <w:uiPriority w:val="9"/>
    <w:semiHidden/>
    <w:unhideWhenUsed/>
    <w:qFormat/>
    <w:rsid w:val="00712760"/>
    <w:pPr>
      <w:keepNext/>
      <w:keepLines/>
      <w:spacing w:before="40" w:after="0"/>
      <w:outlineLvl w:val="1"/>
    </w:pPr>
    <w:rPr>
      <w:rFonts w:eastAsiaTheme="majorEastAsia" w:cstheme="majorBidi"/>
      <w:i/>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12760"/>
    <w:pPr>
      <w:tabs>
        <w:tab w:val="center" w:pos="4536"/>
        <w:tab w:val="right" w:pos="9072"/>
      </w:tabs>
      <w:spacing w:after="0" w:line="240" w:lineRule="auto"/>
    </w:pPr>
  </w:style>
  <w:style w:type="character" w:customStyle="1" w:styleId="PisMrk">
    <w:name w:val="Päis Märk"/>
    <w:basedOn w:val="Liguvaikefont"/>
    <w:link w:val="Pis"/>
    <w:uiPriority w:val="99"/>
    <w:rsid w:val="00712760"/>
    <w:rPr>
      <w:rFonts w:ascii="Raleway" w:hAnsi="Raleway"/>
    </w:rPr>
  </w:style>
  <w:style w:type="paragraph" w:styleId="Jalus">
    <w:name w:val="footer"/>
    <w:basedOn w:val="Normaallaad"/>
    <w:link w:val="JalusMrk"/>
    <w:uiPriority w:val="99"/>
    <w:unhideWhenUsed/>
    <w:rsid w:val="00712760"/>
    <w:pPr>
      <w:tabs>
        <w:tab w:val="center" w:pos="4536"/>
        <w:tab w:val="right" w:pos="9072"/>
      </w:tabs>
      <w:spacing w:after="0" w:line="240" w:lineRule="auto"/>
    </w:pPr>
  </w:style>
  <w:style w:type="character" w:customStyle="1" w:styleId="JalusMrk">
    <w:name w:val="Jalus Märk"/>
    <w:basedOn w:val="Liguvaikefont"/>
    <w:link w:val="Jalus"/>
    <w:uiPriority w:val="99"/>
    <w:rsid w:val="00712760"/>
    <w:rPr>
      <w:rFonts w:ascii="Raleway" w:hAnsi="Raleway"/>
    </w:rPr>
  </w:style>
  <w:style w:type="character" w:customStyle="1" w:styleId="Pealkiri1Mrk">
    <w:name w:val="Pealkiri 1 Märk"/>
    <w:basedOn w:val="Liguvaikefont"/>
    <w:link w:val="Pealkiri1"/>
    <w:uiPriority w:val="9"/>
    <w:rsid w:val="00712760"/>
    <w:rPr>
      <w:rFonts w:ascii="Raleway" w:eastAsiaTheme="majorEastAsia" w:hAnsi="Raleway" w:cstheme="majorBidi"/>
      <w:b/>
      <w:szCs w:val="32"/>
    </w:rPr>
  </w:style>
  <w:style w:type="character" w:customStyle="1" w:styleId="Pealkiri2Mrk">
    <w:name w:val="Pealkiri 2 Märk"/>
    <w:basedOn w:val="Liguvaikefont"/>
    <w:link w:val="Pealkiri2"/>
    <w:uiPriority w:val="9"/>
    <w:semiHidden/>
    <w:rsid w:val="00712760"/>
    <w:rPr>
      <w:rFonts w:ascii="Raleway" w:eastAsiaTheme="majorEastAsia" w:hAnsi="Raleway" w:cstheme="majorBidi"/>
      <w:i/>
      <w:szCs w:val="26"/>
    </w:rPr>
  </w:style>
  <w:style w:type="paragraph" w:styleId="Loendilik">
    <w:name w:val="List Paragraph"/>
    <w:basedOn w:val="Normaallaad"/>
    <w:uiPriority w:val="34"/>
    <w:qFormat/>
    <w:rsid w:val="00712760"/>
    <w:pPr>
      <w:ind w:left="720"/>
      <w:contextualSpacing/>
    </w:pPr>
  </w:style>
  <w:style w:type="character" w:customStyle="1" w:styleId="KommentaaritekstMrk">
    <w:name w:val="Kommentaari tekst Märk"/>
    <w:basedOn w:val="Liguvaikefont"/>
    <w:link w:val="Kommentaaritekst"/>
    <w:uiPriority w:val="99"/>
    <w:semiHidden/>
    <w:qFormat/>
    <w:rsid w:val="002B3D56"/>
    <w:rPr>
      <w:rFonts w:ascii="Calibri" w:eastAsia="Times New Roman" w:hAnsi="Calibri" w:cs="Times New Roman"/>
      <w:szCs w:val="20"/>
    </w:rPr>
  </w:style>
  <w:style w:type="paragraph" w:styleId="Kommentaaritekst">
    <w:name w:val="annotation text"/>
    <w:basedOn w:val="Normaallaad"/>
    <w:link w:val="KommentaaritekstMrk"/>
    <w:uiPriority w:val="99"/>
    <w:semiHidden/>
    <w:unhideWhenUsed/>
    <w:qFormat/>
    <w:rsid w:val="002B3D56"/>
    <w:pPr>
      <w:spacing w:after="120" w:line="240" w:lineRule="auto"/>
      <w:jc w:val="both"/>
    </w:pPr>
    <w:rPr>
      <w:rFonts w:ascii="Calibri" w:eastAsia="Times New Roman" w:hAnsi="Calibri" w:cs="Times New Roman"/>
      <w:szCs w:val="20"/>
    </w:rPr>
  </w:style>
  <w:style w:type="character" w:customStyle="1" w:styleId="KommentaaritekstMrk1">
    <w:name w:val="Kommentaari tekst Märk1"/>
    <w:basedOn w:val="Liguvaikefont"/>
    <w:uiPriority w:val="99"/>
    <w:semiHidden/>
    <w:rsid w:val="002B3D56"/>
    <w:rPr>
      <w:rFonts w:ascii="Raleway" w:hAnsi="Raleway"/>
      <w:sz w:val="20"/>
      <w:szCs w:val="20"/>
    </w:rPr>
  </w:style>
  <w:style w:type="character" w:styleId="Hperlink">
    <w:name w:val="Hyperlink"/>
    <w:basedOn w:val="Liguvaikefont"/>
    <w:uiPriority w:val="99"/>
    <w:unhideWhenUsed/>
    <w:rsid w:val="002B3D56"/>
    <w:rPr>
      <w:color w:val="0563C1" w:themeColor="hyperlink"/>
      <w:u w:val="single"/>
    </w:rPr>
  </w:style>
  <w:style w:type="character" w:customStyle="1" w:styleId="BodyText2Char">
    <w:name w:val="Body Text 2 Char"/>
    <w:basedOn w:val="Liguvaikefont"/>
    <w:qFormat/>
    <w:rsid w:val="006D2C08"/>
    <w:rPr>
      <w:rFonts w:ascii="Times New Roman" w:hAnsi="Times New Roman" w:cs="Times New Roman"/>
      <w:sz w:val="24"/>
      <w:szCs w:val="24"/>
      <w:lang w:val="en-US"/>
    </w:rPr>
  </w:style>
  <w:style w:type="character" w:styleId="Kommentaariviide">
    <w:name w:val="annotation reference"/>
    <w:basedOn w:val="Liguvaikefont"/>
    <w:uiPriority w:val="99"/>
    <w:semiHidden/>
    <w:unhideWhenUsed/>
    <w:rsid w:val="00A87542"/>
    <w:rPr>
      <w:sz w:val="16"/>
      <w:szCs w:val="16"/>
    </w:rPr>
  </w:style>
  <w:style w:type="paragraph" w:styleId="Kommentaariteema">
    <w:name w:val="annotation subject"/>
    <w:basedOn w:val="Kommentaaritekst"/>
    <w:next w:val="Kommentaaritekst"/>
    <w:link w:val="KommentaariteemaMrk"/>
    <w:uiPriority w:val="99"/>
    <w:semiHidden/>
    <w:unhideWhenUsed/>
    <w:rsid w:val="00A87542"/>
    <w:pPr>
      <w:spacing w:after="160"/>
      <w:jc w:val="left"/>
    </w:pPr>
    <w:rPr>
      <w:rFonts w:ascii="Raleway" w:eastAsiaTheme="minorHAnsi" w:hAnsi="Raleway" w:cstheme="minorBidi"/>
      <w:b/>
      <w:bCs/>
      <w:sz w:val="20"/>
    </w:rPr>
  </w:style>
  <w:style w:type="character" w:customStyle="1" w:styleId="KommentaariteemaMrk">
    <w:name w:val="Kommentaari teema Märk"/>
    <w:basedOn w:val="KommentaaritekstMrk"/>
    <w:link w:val="Kommentaariteema"/>
    <w:uiPriority w:val="99"/>
    <w:semiHidden/>
    <w:rsid w:val="00A87542"/>
    <w:rPr>
      <w:rFonts w:ascii="Raleway" w:eastAsia="Times New Roman" w:hAnsi="Raleway" w:cs="Times New Roman"/>
      <w:b/>
      <w:bCs/>
      <w:sz w:val="20"/>
      <w:szCs w:val="20"/>
    </w:rPr>
  </w:style>
  <w:style w:type="paragraph" w:styleId="Jutumullitekst">
    <w:name w:val="Balloon Text"/>
    <w:basedOn w:val="Normaallaad"/>
    <w:link w:val="JutumullitekstMrk"/>
    <w:uiPriority w:val="99"/>
    <w:semiHidden/>
    <w:unhideWhenUsed/>
    <w:rsid w:val="00A8754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87542"/>
    <w:rPr>
      <w:rFonts w:ascii="Segoe UI" w:hAnsi="Segoe UI" w:cs="Segoe UI"/>
      <w:sz w:val="18"/>
      <w:szCs w:val="18"/>
    </w:rPr>
  </w:style>
  <w:style w:type="character" w:customStyle="1" w:styleId="InternetLink">
    <w:name w:val="Internet Link"/>
    <w:basedOn w:val="Liguvaikefont"/>
    <w:rsid w:val="00A87542"/>
    <w:rPr>
      <w:rFonts w:cs="Times New Roman"/>
      <w:color w:val="0563C1"/>
      <w:u w:val="single"/>
    </w:rPr>
  </w:style>
  <w:style w:type="paragraph" w:customStyle="1" w:styleId="Kehatekst1">
    <w:name w:val="Kehatekst1"/>
    <w:basedOn w:val="Normaallaad"/>
    <w:qFormat/>
    <w:rsid w:val="00A87542"/>
    <w:pPr>
      <w:suppressAutoHyphens/>
      <w:spacing w:after="120" w:line="280" w:lineRule="atLeast"/>
      <w:jc w:val="both"/>
    </w:pPr>
    <w:rPr>
      <w:rFonts w:ascii="Verdana" w:eastAsia="Times New Roman" w:hAnsi="Verdana" w:cs="Times New Roman"/>
      <w:color w:val="00000A"/>
      <w:spacing w:val="2"/>
      <w:sz w:val="20"/>
      <w:szCs w:val="20"/>
    </w:rPr>
  </w:style>
  <w:style w:type="table" w:styleId="Kontuurtabel">
    <w:name w:val="Table Grid"/>
    <w:basedOn w:val="Normaaltabel"/>
    <w:uiPriority w:val="39"/>
    <w:rsid w:val="0060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ked@tehik.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334</Words>
  <Characters>1938</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Merily Rool</dc:creator>
  <cp:keywords/>
  <dc:description/>
  <cp:lastModifiedBy>Annika Rokk</cp:lastModifiedBy>
  <cp:revision>7</cp:revision>
  <dcterms:created xsi:type="dcterms:W3CDTF">2024-04-02T05:46:00Z</dcterms:created>
  <dcterms:modified xsi:type="dcterms:W3CDTF">2024-04-08T09:12:00Z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1341119815</vt:i4>
  </property>
  <property fmtid="{D5CDD505-2E9C-101B-9397-08002B2CF9AE}" pid="3" name="_NewReviewCycle">
    <vt:lpwstr/>
  </property>
  <property fmtid="{D5CDD505-2E9C-101B-9397-08002B2CF9AE}" pid="4" name="_EmailSubject">
    <vt:lpwstr>Tühi dokumendi põhi</vt:lpwstr>
  </property>
  <property fmtid="{D5CDD505-2E9C-101B-9397-08002B2CF9AE}" pid="5" name="_AuthorEmail">
    <vt:lpwstr>merily.rool@tehik.ee</vt:lpwstr>
  </property>
  <property fmtid="{D5CDD505-2E9C-101B-9397-08002B2CF9AE}" pid="6" name="_AuthorEmailDisplayName">
    <vt:lpwstr>Merily Rool</vt:lpwstr>
  </property>
  <property fmtid="{D5CDD505-2E9C-101B-9397-08002B2CF9AE}" pid="7" name="_ReviewingToolsShownOnce">
    <vt:lpwstr/>
  </property>
</Properties>
</file>